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86818" w14:textId="0BB2289D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</w:t>
      </w:r>
      <w:r w:rsidR="00D14D47">
        <w:rPr>
          <w:sz w:val="32"/>
          <w:szCs w:val="32"/>
          <w:lang w:val="en-US"/>
        </w:rPr>
        <w:t>8</w:t>
      </w:r>
      <w:r w:rsidR="00D14D47" w:rsidRPr="00D14D47">
        <w:rPr>
          <w:sz w:val="32"/>
          <w:szCs w:val="32"/>
          <w:lang w:val="en-US"/>
        </w:rPr>
        <w:t>07209</w:t>
      </w:r>
    </w:p>
    <w:p w14:paraId="278E4C78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bookmarkStart w:id="0" w:name="_Hlk513445660"/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bookmarkEnd w:id="0"/>
      <w:r>
        <w:rPr>
          <w:b/>
          <w:noProof/>
          <w:sz w:val="24"/>
        </w:rPr>
        <w:t>2018</w:t>
      </w:r>
    </w:p>
    <w:p w14:paraId="191852B7" w14:textId="77777777" w:rsidR="00E90E49" w:rsidRPr="00CE0424" w:rsidRDefault="00E90E49" w:rsidP="00357380">
      <w:pPr>
        <w:pStyle w:val="3GPPHeader"/>
      </w:pPr>
    </w:p>
    <w:p w14:paraId="5529F605" w14:textId="1C3F7A51" w:rsidR="00E90E49" w:rsidRPr="00087EB5" w:rsidRDefault="00E90E49" w:rsidP="00311702">
      <w:pPr>
        <w:pStyle w:val="3GPPHeader"/>
        <w:rPr>
          <w:sz w:val="22"/>
          <w:szCs w:val="22"/>
          <w:lang w:val="sv-SE"/>
        </w:rPr>
      </w:pPr>
      <w:r w:rsidRPr="00087EB5">
        <w:rPr>
          <w:sz w:val="22"/>
          <w:szCs w:val="22"/>
          <w:lang w:val="sv-SE"/>
        </w:rPr>
        <w:t>Agenda Item:</w:t>
      </w:r>
      <w:r w:rsidRPr="00087EB5">
        <w:rPr>
          <w:sz w:val="22"/>
          <w:szCs w:val="22"/>
          <w:lang w:val="sv-SE"/>
        </w:rPr>
        <w:tab/>
      </w:r>
      <w:r w:rsidR="00D14D47">
        <w:rPr>
          <w:sz w:val="22"/>
          <w:szCs w:val="22"/>
          <w:lang w:val="sv-SE"/>
        </w:rPr>
        <w:t>10.4.5.6</w:t>
      </w:r>
    </w:p>
    <w:p w14:paraId="45CFF8D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8AB7A2" w14:textId="23CEC1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2289" w:rsidRPr="00502289">
        <w:rPr>
          <w:sz w:val="22"/>
          <w:szCs w:val="22"/>
        </w:rPr>
        <w:t>Simultaneous paging and notific</w:t>
      </w:r>
      <w:r w:rsidR="00087EB5">
        <w:rPr>
          <w:sz w:val="22"/>
          <w:szCs w:val="22"/>
        </w:rPr>
        <w:t>a</w:t>
      </w:r>
      <w:r w:rsidR="00502289" w:rsidRPr="00502289">
        <w:rPr>
          <w:sz w:val="22"/>
          <w:szCs w:val="22"/>
        </w:rPr>
        <w:t>tion of ETWS/CMAS/SI update</w:t>
      </w:r>
    </w:p>
    <w:p w14:paraId="22B3A60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D14D47">
        <w:rPr>
          <w:sz w:val="22"/>
          <w:szCs w:val="22"/>
        </w:rPr>
        <w:t>for:</w:t>
      </w:r>
      <w:r w:rsidRPr="00D14D47">
        <w:rPr>
          <w:sz w:val="22"/>
          <w:szCs w:val="22"/>
        </w:rPr>
        <w:tab/>
        <w:t>Discussion, Decision</w:t>
      </w:r>
    </w:p>
    <w:p w14:paraId="60F55520" w14:textId="77777777" w:rsidR="00E90E49" w:rsidRPr="00CE0424" w:rsidRDefault="00E90E49" w:rsidP="00E90E49"/>
    <w:p w14:paraId="3ECF8C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B57CA0A" w14:textId="7120D277" w:rsidR="00477768" w:rsidRPr="00CE0424" w:rsidRDefault="00087EB5" w:rsidP="00CE0424">
      <w:pPr>
        <w:pStyle w:val="BodyText"/>
      </w:pPr>
      <w:r>
        <w:t>It has been agreed that ETWS/CMAS/SI update notifications should be conveyed to a UE through paging using only the PDCCH DCI transmission, but without a RRC Paging message on the PDSCH. RAN1 has introduced a single bit flag in the paging DCI to indicate whether the DCI contains ETWS/CMAS/SI update notifications or a PDSCH scheduling allocation.</w:t>
      </w:r>
    </w:p>
    <w:p w14:paraId="31EEBA20" w14:textId="4CA6847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B34923F" w14:textId="65B7E2BE" w:rsidR="00087EB5" w:rsidRDefault="00087EB5" w:rsidP="00087EB5">
      <w:pPr>
        <w:rPr>
          <w:rFonts w:ascii="Arial" w:hAnsi="Arial" w:cs="Arial"/>
        </w:rPr>
      </w:pPr>
      <w:r w:rsidRPr="00087EB5">
        <w:rPr>
          <w:rFonts w:ascii="Arial" w:hAnsi="Arial" w:cs="Arial"/>
        </w:rPr>
        <w:t>RAN1’s</w:t>
      </w:r>
      <w:r>
        <w:rPr>
          <w:rFonts w:ascii="Arial" w:hAnsi="Arial" w:cs="Arial"/>
        </w:rPr>
        <w:t xml:space="preserve"> single bit indication of </w:t>
      </w:r>
      <w:r w:rsidRPr="00087EB5">
        <w:rPr>
          <w:rFonts w:ascii="Arial" w:hAnsi="Arial" w:cs="Arial"/>
        </w:rPr>
        <w:t>ETWS/CMAS/SI update notifications</w:t>
      </w:r>
      <w:r>
        <w:rPr>
          <w:rFonts w:ascii="Arial" w:hAnsi="Arial" w:cs="Arial"/>
        </w:rPr>
        <w:t xml:space="preserve"> or PDSCH scheduling allocation does not </w:t>
      </w:r>
      <w:r w:rsidR="00DA5C60">
        <w:rPr>
          <w:rFonts w:ascii="Arial" w:hAnsi="Arial" w:cs="Arial"/>
        </w:rPr>
        <w:t>ta</w:t>
      </w:r>
      <w:r w:rsidR="002414F6">
        <w:rPr>
          <w:rFonts w:ascii="Arial" w:hAnsi="Arial" w:cs="Arial"/>
        </w:rPr>
        <w:t>k</w:t>
      </w:r>
      <w:r w:rsidR="00DA5C6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simultaneous regular paging and </w:t>
      </w:r>
      <w:r w:rsidRPr="00087EB5">
        <w:rPr>
          <w:rFonts w:ascii="Arial" w:hAnsi="Arial" w:cs="Arial"/>
        </w:rPr>
        <w:t>ETWS/CMAS/SI update notifications</w:t>
      </w:r>
      <w:r w:rsidR="00DA5C60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. Consequently, the </w:t>
      </w:r>
      <w:r w:rsidRPr="00087EB5">
        <w:rPr>
          <w:rFonts w:ascii="Arial" w:hAnsi="Arial" w:cs="Arial"/>
        </w:rPr>
        <w:t>ETWS/CMAS/SI update notifications</w:t>
      </w:r>
      <w:r>
        <w:rPr>
          <w:rFonts w:ascii="Arial" w:hAnsi="Arial" w:cs="Arial"/>
        </w:rPr>
        <w:t xml:space="preserve"> would have to be included in the RRC Paging message on the PDSCH together with the paging records in such cases, just like in LTE. However, that would clash with </w:t>
      </w:r>
      <w:r w:rsidR="00DA5C60">
        <w:rPr>
          <w:rFonts w:ascii="Arial" w:hAnsi="Arial" w:cs="Arial"/>
        </w:rPr>
        <w:t xml:space="preserve">another RAN1 agreement, i.e. the working assumption that: </w:t>
      </w:r>
    </w:p>
    <w:p w14:paraId="5EDEBBB0" w14:textId="4F55B729" w:rsidR="00DA5C60" w:rsidRDefault="00DA5C60" w:rsidP="00087EB5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bookmarkStart w:id="2" w:name="_Hlk513445315"/>
      <w:r w:rsidRPr="00DA5C60">
        <w:rPr>
          <w:rFonts w:ascii="Arial" w:hAnsi="Arial" w:cs="Arial"/>
          <w:i/>
        </w:rPr>
        <w:t>P-RNTI PDSCH is not required to be decoded by UE in RRC_CONNECTED mode</w:t>
      </w:r>
      <w:r>
        <w:rPr>
          <w:rFonts w:ascii="Arial" w:hAnsi="Arial" w:cs="Arial"/>
        </w:rPr>
        <w:t>”.</w:t>
      </w:r>
      <w:bookmarkEnd w:id="2"/>
    </w:p>
    <w:p w14:paraId="5B017F77" w14:textId="0F3F8050" w:rsidR="00DA5C60" w:rsidRDefault="00DA5C60" w:rsidP="00087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is an issue that needs to be addressed, since the network must be able to perform regular paging of UEs </w:t>
      </w:r>
      <w:r w:rsidR="00DF4651">
        <w:rPr>
          <w:rFonts w:ascii="Arial" w:hAnsi="Arial" w:cs="Arial"/>
        </w:rPr>
        <w:t xml:space="preserve">while an announcement of a ETWS/CMAS/SI update is ongoing. </w:t>
      </w:r>
    </w:p>
    <w:p w14:paraId="26608DBE" w14:textId="2CBECB05" w:rsidR="00DA5C60" w:rsidRDefault="00DA5C60" w:rsidP="00087EB5">
      <w:pPr>
        <w:rPr>
          <w:rFonts w:ascii="Arial" w:hAnsi="Arial" w:cs="Arial"/>
        </w:rPr>
      </w:pPr>
      <w:r>
        <w:rPr>
          <w:rFonts w:ascii="Arial" w:hAnsi="Arial" w:cs="Arial"/>
        </w:rPr>
        <w:t>However, RAN1 has anticipated this potential need</w:t>
      </w:r>
      <w:r w:rsidR="00DF4651">
        <w:rPr>
          <w:rFonts w:ascii="Arial" w:hAnsi="Arial" w:cs="Arial"/>
        </w:rPr>
        <w:t xml:space="preserve"> and captured this in the following note</w:t>
      </w:r>
      <w:r w:rsidR="0049045B">
        <w:rPr>
          <w:rFonts w:ascii="Arial" w:hAnsi="Arial" w:cs="Arial"/>
        </w:rPr>
        <w:t xml:space="preserve"> associated with the P-RNTI DCI format agreement:</w:t>
      </w:r>
    </w:p>
    <w:p w14:paraId="2E7F4B18" w14:textId="4F36DA7D" w:rsidR="0049045B" w:rsidRDefault="0049045B" w:rsidP="00087EB5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9045B">
        <w:rPr>
          <w:rFonts w:ascii="Arial" w:hAnsi="Arial" w:cs="Arial"/>
          <w:i/>
        </w:rPr>
        <w:t>Note: If initial access session defines the possibility for simultaneous short message service and paging, the DCI design may need to be updated. From a DCI payload perspective, concurrent transmission of short messages and paging is possible.</w:t>
      </w:r>
      <w:r>
        <w:rPr>
          <w:rFonts w:ascii="Arial" w:hAnsi="Arial" w:cs="Arial"/>
        </w:rPr>
        <w:t>”</w:t>
      </w:r>
    </w:p>
    <w:p w14:paraId="0668CC6C" w14:textId="27E1DDD6" w:rsidR="0049045B" w:rsidRDefault="0049045B" w:rsidP="00087EB5">
      <w:pPr>
        <w:rPr>
          <w:rFonts w:ascii="Arial" w:hAnsi="Arial" w:cs="Arial"/>
        </w:rPr>
      </w:pPr>
      <w:r>
        <w:rPr>
          <w:rFonts w:ascii="Arial" w:hAnsi="Arial" w:cs="Arial"/>
        </w:rPr>
        <w:t>RAN2 ought to inform RAN1 that the possibility for simultaneous short message service (i.e. ETWS/CMAS/SI update notification) and regular paging indeed is needed and this calls for a LS from RAN2 to RAN1. A relevant reaction to this LS would be to extend the single bit indicator so that it can also indicate simultaneous paging and ETWS/CMAS/SI update notification.</w:t>
      </w:r>
    </w:p>
    <w:p w14:paraId="6F4058A5" w14:textId="169BCE4D" w:rsidR="0049045B" w:rsidRPr="00A04F49" w:rsidRDefault="0049045B" w:rsidP="0049045B">
      <w:pPr>
        <w:pStyle w:val="Proposal"/>
      </w:pPr>
      <w:bookmarkStart w:id="3" w:name="_Toc513785303"/>
      <w:r>
        <w:t>RAN2 should send</w:t>
      </w:r>
      <w:r w:rsidR="00145B95">
        <w:t xml:space="preserve"> a LS to RAN</w:t>
      </w:r>
      <w:r w:rsidR="00470AE3">
        <w:t>1</w:t>
      </w:r>
      <w:r w:rsidR="00145B95">
        <w:t xml:space="preserve">, informing RAN1 that RAN2 believes that the P-RNTI DCI has to support </w:t>
      </w:r>
      <w:r w:rsidR="00145B95">
        <w:rPr>
          <w:rFonts w:cs="Arial"/>
        </w:rPr>
        <w:t>simultaneous short message service (i.e. ETWS/CMAS/SI update notification) and regular paging</w:t>
      </w:r>
      <w:r w:rsidRPr="00A04F49">
        <w:t>.</w:t>
      </w:r>
      <w:r w:rsidR="00B7447F">
        <w:t xml:space="preserve"> The LS could propose extension of the single bit indicator to address this need.</w:t>
      </w:r>
      <w:bookmarkEnd w:id="3"/>
    </w:p>
    <w:p w14:paraId="4B93D7BF" w14:textId="3E64F8D6" w:rsidR="00087EB5" w:rsidRDefault="00087EB5" w:rsidP="00087EB5"/>
    <w:p w14:paraId="0F6B1872" w14:textId="3696A58C" w:rsidR="00087EB5" w:rsidRDefault="00087EB5" w:rsidP="00087EB5"/>
    <w:p w14:paraId="3D0B9A9B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329BFD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8DDD9B4" w14:textId="77777777" w:rsidR="00470AE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3785303" w:history="1">
        <w:r w:rsidR="00470AE3" w:rsidRPr="00EE424D">
          <w:rPr>
            <w:rStyle w:val="Hyperlink"/>
            <w:noProof/>
          </w:rPr>
          <w:t>Proposal 1</w:t>
        </w:r>
        <w:r w:rsidR="00470AE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70AE3" w:rsidRPr="00EE424D">
          <w:rPr>
            <w:rStyle w:val="Hyperlink"/>
            <w:noProof/>
          </w:rPr>
          <w:t xml:space="preserve">RAN2 should send a LS to RAN1, informing RAN1 that RAN2 believes that the P-RNTI DCI has to support </w:t>
        </w:r>
        <w:r w:rsidR="00470AE3" w:rsidRPr="00EE424D">
          <w:rPr>
            <w:rStyle w:val="Hyperlink"/>
            <w:rFonts w:cs="Arial"/>
            <w:noProof/>
          </w:rPr>
          <w:t>simultaneous short message service (i.e. ETWS/CMAS/SI update notification) and regular paging</w:t>
        </w:r>
        <w:r w:rsidR="00470AE3" w:rsidRPr="00EE424D">
          <w:rPr>
            <w:rStyle w:val="Hyperlink"/>
            <w:noProof/>
          </w:rPr>
          <w:t>. The LS could propose extension of the single bit indicator to address this need.</w:t>
        </w:r>
      </w:hyperlink>
    </w:p>
    <w:p w14:paraId="1CC19817" w14:textId="28B75868" w:rsidR="003A7EF3" w:rsidRPr="00470AE3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4" w:name="_GoBack"/>
      <w:bookmarkEnd w:id="4"/>
    </w:p>
    <w:sectPr w:rsidR="003A7EF3" w:rsidRPr="00470AE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85144" w14:textId="77777777" w:rsidR="00F852EE" w:rsidRDefault="00F852EE">
      <w:r>
        <w:separator/>
      </w:r>
    </w:p>
  </w:endnote>
  <w:endnote w:type="continuationSeparator" w:id="0">
    <w:p w14:paraId="39231300" w14:textId="77777777" w:rsidR="00F852EE" w:rsidRDefault="00F8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F62FF" w14:textId="0932D1FC" w:rsidR="002414F6" w:rsidRDefault="002414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0A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0A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9E1B4" w14:textId="77777777" w:rsidR="00F852EE" w:rsidRDefault="00F852EE">
      <w:r>
        <w:separator/>
      </w:r>
    </w:p>
  </w:footnote>
  <w:footnote w:type="continuationSeparator" w:id="0">
    <w:p w14:paraId="4596EFBD" w14:textId="77777777" w:rsidR="00F852EE" w:rsidRDefault="00F85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09F25" w14:textId="77777777" w:rsidR="002414F6" w:rsidRDefault="002414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72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EB5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B95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4F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AE3"/>
    <w:rsid w:val="00470C31"/>
    <w:rsid w:val="00471DE0"/>
    <w:rsid w:val="004734D0"/>
    <w:rsid w:val="0047556B"/>
    <w:rsid w:val="00477768"/>
    <w:rsid w:val="0049045B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28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55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447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56C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D47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5C60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65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578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EE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72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8F2335"/>
  <w15:chartTrackingRefBased/>
  <w15:docId w15:val="{4E3904E3-7CB4-4CCE-8D94-6742497E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4D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14D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14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14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4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4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4D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4D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4D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4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14D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4D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14D4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14D4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14D47"/>
    <w:pPr>
      <w:ind w:left="1701" w:hanging="1701"/>
    </w:pPr>
  </w:style>
  <w:style w:type="paragraph" w:styleId="TOC4">
    <w:name w:val="toc 4"/>
    <w:basedOn w:val="TOC3"/>
    <w:uiPriority w:val="39"/>
    <w:rsid w:val="00D14D47"/>
    <w:pPr>
      <w:ind w:left="1418" w:hanging="1418"/>
    </w:pPr>
  </w:style>
  <w:style w:type="paragraph" w:styleId="TOC3">
    <w:name w:val="toc 3"/>
    <w:basedOn w:val="TOC2"/>
    <w:uiPriority w:val="39"/>
    <w:rsid w:val="00D14D47"/>
    <w:pPr>
      <w:ind w:left="1134" w:hanging="1134"/>
    </w:pPr>
  </w:style>
  <w:style w:type="paragraph" w:styleId="TOC2">
    <w:name w:val="toc 2"/>
    <w:basedOn w:val="TOC1"/>
    <w:uiPriority w:val="39"/>
    <w:rsid w:val="00D14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14D47"/>
    <w:pPr>
      <w:ind w:left="284"/>
    </w:pPr>
  </w:style>
  <w:style w:type="paragraph" w:styleId="Index1">
    <w:name w:val="index 1"/>
    <w:basedOn w:val="Normal"/>
    <w:rsid w:val="00D14D47"/>
    <w:pPr>
      <w:keepLines/>
      <w:spacing w:after="0"/>
    </w:pPr>
  </w:style>
  <w:style w:type="paragraph" w:styleId="DocumentMap">
    <w:name w:val="Document Map"/>
    <w:basedOn w:val="Normal"/>
    <w:link w:val="DocumentMapChar"/>
    <w:rsid w:val="00D14D4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14D47"/>
    <w:pPr>
      <w:numPr>
        <w:numId w:val="22"/>
      </w:numPr>
    </w:pPr>
  </w:style>
  <w:style w:type="paragraph" w:styleId="ListNumber">
    <w:name w:val="List Number"/>
    <w:basedOn w:val="List"/>
    <w:rsid w:val="00D14D4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14D47"/>
    <w:pPr>
      <w:ind w:left="568" w:hanging="284"/>
    </w:pPr>
  </w:style>
  <w:style w:type="paragraph" w:styleId="Header">
    <w:name w:val="header"/>
    <w:link w:val="HeaderChar"/>
    <w:rsid w:val="00D14D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14D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4D47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14D4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14D47"/>
    <w:pPr>
      <w:ind w:left="1418" w:hanging="1418"/>
    </w:pPr>
  </w:style>
  <w:style w:type="paragraph" w:styleId="TOC6">
    <w:name w:val="toc 6"/>
    <w:basedOn w:val="TOC5"/>
    <w:next w:val="Normal"/>
    <w:uiPriority w:val="39"/>
    <w:rsid w:val="00D14D47"/>
    <w:pPr>
      <w:ind w:left="1985" w:hanging="1985"/>
    </w:pPr>
  </w:style>
  <w:style w:type="paragraph" w:styleId="TOC7">
    <w:name w:val="toc 7"/>
    <w:basedOn w:val="TOC6"/>
    <w:next w:val="Normal"/>
    <w:uiPriority w:val="39"/>
    <w:rsid w:val="00D14D47"/>
    <w:pPr>
      <w:ind w:left="2268" w:hanging="2268"/>
    </w:pPr>
  </w:style>
  <w:style w:type="paragraph" w:styleId="ListBullet2">
    <w:name w:val="List Bullet 2"/>
    <w:basedOn w:val="ListBullet"/>
    <w:rsid w:val="00D14D47"/>
    <w:pPr>
      <w:numPr>
        <w:numId w:val="17"/>
      </w:numPr>
    </w:pPr>
  </w:style>
  <w:style w:type="paragraph" w:styleId="ListBullet">
    <w:name w:val="List Bullet"/>
    <w:basedOn w:val="List"/>
    <w:rsid w:val="00D14D4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14D47"/>
    <w:pPr>
      <w:numPr>
        <w:numId w:val="18"/>
      </w:numPr>
    </w:pPr>
  </w:style>
  <w:style w:type="paragraph" w:customStyle="1" w:styleId="EQ">
    <w:name w:val="EQ"/>
    <w:basedOn w:val="Normal"/>
    <w:next w:val="Normal"/>
    <w:rsid w:val="00D14D4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14D47"/>
    <w:pPr>
      <w:ind w:left="851"/>
    </w:pPr>
    <w:rPr>
      <w:lang w:eastAsia="ja-JP"/>
    </w:rPr>
  </w:style>
  <w:style w:type="paragraph" w:styleId="List3">
    <w:name w:val="List 3"/>
    <w:basedOn w:val="List2"/>
    <w:rsid w:val="00D14D47"/>
    <w:pPr>
      <w:ind w:left="1135"/>
    </w:pPr>
  </w:style>
  <w:style w:type="paragraph" w:styleId="List4">
    <w:name w:val="List 4"/>
    <w:basedOn w:val="List3"/>
    <w:rsid w:val="00D14D47"/>
    <w:pPr>
      <w:ind w:left="1418"/>
    </w:pPr>
  </w:style>
  <w:style w:type="paragraph" w:styleId="List5">
    <w:name w:val="List 5"/>
    <w:basedOn w:val="List4"/>
    <w:rsid w:val="00D14D47"/>
    <w:pPr>
      <w:ind w:left="1702"/>
    </w:pPr>
  </w:style>
  <w:style w:type="paragraph" w:customStyle="1" w:styleId="EditorsNote">
    <w:name w:val="Editor's Note"/>
    <w:basedOn w:val="NO"/>
    <w:link w:val="EditorsNoteChar"/>
    <w:rsid w:val="00D14D47"/>
    <w:rPr>
      <w:color w:val="FF0000"/>
      <w:lang w:val="x-none" w:eastAsia="x-none"/>
    </w:rPr>
  </w:style>
  <w:style w:type="paragraph" w:styleId="ListBullet4">
    <w:name w:val="List Bullet 4"/>
    <w:basedOn w:val="ListBullet3"/>
    <w:rsid w:val="00D14D47"/>
    <w:pPr>
      <w:numPr>
        <w:numId w:val="19"/>
      </w:numPr>
    </w:pPr>
  </w:style>
  <w:style w:type="paragraph" w:styleId="ListBullet5">
    <w:name w:val="List Bullet 5"/>
    <w:basedOn w:val="ListBullet4"/>
    <w:rsid w:val="00D14D47"/>
    <w:pPr>
      <w:numPr>
        <w:numId w:val="20"/>
      </w:numPr>
    </w:pPr>
  </w:style>
  <w:style w:type="paragraph" w:styleId="Footer">
    <w:name w:val="footer"/>
    <w:basedOn w:val="Header"/>
    <w:link w:val="FooterChar"/>
    <w:rsid w:val="00D14D47"/>
    <w:pPr>
      <w:jc w:val="center"/>
    </w:pPr>
    <w:rPr>
      <w:i/>
    </w:rPr>
  </w:style>
  <w:style w:type="paragraph" w:customStyle="1" w:styleId="Reference">
    <w:name w:val="Reference"/>
    <w:basedOn w:val="BodyText"/>
    <w:rsid w:val="00D14D4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14D47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14D47"/>
  </w:style>
  <w:style w:type="paragraph" w:styleId="BodyText">
    <w:name w:val="Body Text"/>
    <w:basedOn w:val="Normal"/>
    <w:link w:val="BodyTextChar"/>
    <w:rsid w:val="00D14D47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14D47"/>
    <w:rPr>
      <w:color w:val="0000FF"/>
      <w:u w:val="single"/>
    </w:rPr>
  </w:style>
  <w:style w:type="character" w:styleId="FollowedHyperlink">
    <w:name w:val="FollowedHyperlink"/>
    <w:unhideWhenUsed/>
    <w:rsid w:val="00D14D47"/>
    <w:rPr>
      <w:color w:val="800080"/>
      <w:u w:val="single"/>
    </w:rPr>
  </w:style>
  <w:style w:type="character" w:styleId="CommentReference">
    <w:name w:val="annotation reference"/>
    <w:uiPriority w:val="99"/>
    <w:qFormat/>
    <w:rsid w:val="00D14D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14D47"/>
  </w:style>
  <w:style w:type="paragraph" w:styleId="CommentSubject">
    <w:name w:val="annotation subject"/>
    <w:basedOn w:val="CommentText"/>
    <w:next w:val="CommentText"/>
    <w:link w:val="CommentSubjectChar"/>
    <w:rsid w:val="00D14D47"/>
    <w:rPr>
      <w:b/>
      <w:bCs/>
    </w:rPr>
  </w:style>
  <w:style w:type="character" w:customStyle="1" w:styleId="Heading1Char">
    <w:name w:val="Heading 1 Char"/>
    <w:link w:val="Heading1"/>
    <w:rsid w:val="00D14D4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14D4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14D4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14D4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14D47"/>
    <w:rPr>
      <w:rFonts w:ascii="Times New Roman" w:hAnsi="Times New Roman"/>
    </w:rPr>
  </w:style>
  <w:style w:type="paragraph" w:customStyle="1" w:styleId="Proposal">
    <w:name w:val="Proposal"/>
    <w:basedOn w:val="BodyText"/>
    <w:rsid w:val="00D14D4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14D4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14D47"/>
    <w:rPr>
      <w:rFonts w:ascii="Times New Roman" w:hAnsi="Times New Roman"/>
    </w:rPr>
  </w:style>
  <w:style w:type="paragraph" w:customStyle="1" w:styleId="EX">
    <w:name w:val="EX"/>
    <w:basedOn w:val="Normal"/>
    <w:rsid w:val="00D14D47"/>
    <w:pPr>
      <w:keepLines/>
      <w:ind w:left="1702" w:hanging="1418"/>
    </w:pPr>
  </w:style>
  <w:style w:type="paragraph" w:customStyle="1" w:styleId="EW">
    <w:name w:val="EW"/>
    <w:basedOn w:val="EX"/>
    <w:rsid w:val="00D14D47"/>
    <w:pPr>
      <w:spacing w:after="0"/>
    </w:pPr>
  </w:style>
  <w:style w:type="paragraph" w:customStyle="1" w:styleId="TAL">
    <w:name w:val="TAL"/>
    <w:basedOn w:val="Normal"/>
    <w:link w:val="TALCar"/>
    <w:rsid w:val="00D14D4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14D47"/>
    <w:pPr>
      <w:jc w:val="center"/>
    </w:pPr>
  </w:style>
  <w:style w:type="paragraph" w:customStyle="1" w:styleId="TAH">
    <w:name w:val="TAH"/>
    <w:basedOn w:val="TAC"/>
    <w:link w:val="TAHCar"/>
    <w:rsid w:val="00D14D47"/>
    <w:rPr>
      <w:b/>
    </w:rPr>
  </w:style>
  <w:style w:type="paragraph" w:customStyle="1" w:styleId="TAN">
    <w:name w:val="TAN"/>
    <w:basedOn w:val="TAL"/>
    <w:rsid w:val="00D14D47"/>
    <w:pPr>
      <w:ind w:left="851" w:hanging="851"/>
    </w:pPr>
  </w:style>
  <w:style w:type="paragraph" w:customStyle="1" w:styleId="TAR">
    <w:name w:val="TAR"/>
    <w:basedOn w:val="TAL"/>
    <w:rsid w:val="00D14D47"/>
    <w:pPr>
      <w:jc w:val="right"/>
    </w:pPr>
  </w:style>
  <w:style w:type="paragraph" w:customStyle="1" w:styleId="TH">
    <w:name w:val="TH"/>
    <w:basedOn w:val="Normal"/>
    <w:link w:val="THChar"/>
    <w:rsid w:val="00D14D4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14D4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14D47"/>
    <w:pPr>
      <w:outlineLvl w:val="9"/>
    </w:pPr>
  </w:style>
  <w:style w:type="paragraph" w:customStyle="1" w:styleId="ZA">
    <w:name w:val="ZA"/>
    <w:rsid w:val="00D14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14D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14D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14D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14D47"/>
  </w:style>
  <w:style w:type="paragraph" w:customStyle="1" w:styleId="ZH">
    <w:name w:val="ZH"/>
    <w:rsid w:val="00D14D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14D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14D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14D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14D47"/>
    <w:pPr>
      <w:framePr w:wrap="notBeside" w:y="16161"/>
    </w:pPr>
  </w:style>
  <w:style w:type="paragraph" w:customStyle="1" w:styleId="FP">
    <w:name w:val="FP"/>
    <w:basedOn w:val="Normal"/>
    <w:rsid w:val="00D14D47"/>
    <w:pPr>
      <w:spacing w:after="0"/>
    </w:pPr>
  </w:style>
  <w:style w:type="paragraph" w:customStyle="1" w:styleId="Observation">
    <w:name w:val="Observation"/>
    <w:basedOn w:val="Proposal"/>
    <w:qFormat/>
    <w:rsid w:val="00D14D4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14D4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14D4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14D4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14D4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14D4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14D4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14D47"/>
    <w:pPr>
      <w:ind w:left="1985"/>
    </w:pPr>
  </w:style>
  <w:style w:type="character" w:customStyle="1" w:styleId="B6Char">
    <w:name w:val="B6 Char"/>
    <w:link w:val="B6"/>
    <w:rsid w:val="00D14D4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14D47"/>
    <w:pPr>
      <w:ind w:left="2269"/>
    </w:pPr>
  </w:style>
  <w:style w:type="character" w:customStyle="1" w:styleId="B7Char">
    <w:name w:val="B7 Char"/>
    <w:basedOn w:val="B6Char"/>
    <w:link w:val="B7"/>
    <w:rsid w:val="00D14D4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14D47"/>
    <w:pPr>
      <w:ind w:left="2552"/>
    </w:pPr>
  </w:style>
  <w:style w:type="character" w:customStyle="1" w:styleId="BalloonTextChar">
    <w:name w:val="Balloon Text Char"/>
    <w:link w:val="BalloonText"/>
    <w:rsid w:val="00D14D4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14D4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14D4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14D4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14D4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14D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14D4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14D4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14D47"/>
    <w:pPr>
      <w:keepLines/>
      <w:ind w:left="1135" w:hanging="851"/>
    </w:pPr>
  </w:style>
  <w:style w:type="character" w:customStyle="1" w:styleId="NOChar">
    <w:name w:val="NO Char"/>
    <w:link w:val="NO"/>
    <w:qFormat/>
    <w:rsid w:val="00D14D4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14D4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14D47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14D47"/>
    <w:rPr>
      <w:i/>
      <w:iCs/>
    </w:rPr>
  </w:style>
  <w:style w:type="paragraph" w:customStyle="1" w:styleId="FigureTitle">
    <w:name w:val="Figure_Title"/>
    <w:basedOn w:val="Normal"/>
    <w:next w:val="Normal"/>
    <w:rsid w:val="00D14D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14D4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14D4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14D4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14D47"/>
    <w:rPr>
      <w:i/>
      <w:color w:val="0000FF"/>
    </w:rPr>
  </w:style>
  <w:style w:type="character" w:customStyle="1" w:styleId="Heading2Char">
    <w:name w:val="Heading 2 Char"/>
    <w:link w:val="Heading2"/>
    <w:rsid w:val="00D14D4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14D4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14D4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14D4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14D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14D4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14D4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14D4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14D4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14D4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14D4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14D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14D47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14D4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14D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14D47"/>
    <w:pPr>
      <w:spacing w:after="0"/>
    </w:pPr>
  </w:style>
  <w:style w:type="paragraph" w:customStyle="1" w:styleId="PL">
    <w:name w:val="PL"/>
    <w:link w:val="PLChar"/>
    <w:qFormat/>
    <w:rsid w:val="00D14D4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14D4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14D4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14D4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14D47"/>
    <w:rPr>
      <w:b/>
      <w:bCs/>
    </w:rPr>
  </w:style>
  <w:style w:type="table" w:styleId="TableGrid">
    <w:name w:val="Table Grid"/>
    <w:basedOn w:val="TableNormal"/>
    <w:uiPriority w:val="39"/>
    <w:rsid w:val="00D14D4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14D4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14D4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14D4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14D47"/>
  </w:style>
  <w:style w:type="paragraph" w:customStyle="1" w:styleId="TALCharChar">
    <w:name w:val="TAL Char Char"/>
    <w:basedOn w:val="Normal"/>
    <w:link w:val="TALCharCharChar"/>
    <w:rsid w:val="00D14D47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14D4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14D4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14D4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14D4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14D47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penAlm-SWEA%20(10)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5NUHHDQN7SK2-1476151046-23067</_dlc_DocId>
    <_dlc_DocIdUrl xmlns="f166a696-7b5b-4ccd-9f0c-ffde0cceec81">
      <Url>https://ericsson.sharepoint.com/sites/star/_layouts/15/DocIdRedir.aspx?ID=5NUHHDQN7SK2-1476151046-23067</Url>
      <Description>5NUHHDQN7SK2-1476151046-23067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>Johan Rune</Prepared.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66B80-2659-49E0-B7AC-11CC0A6B69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A02D1-0F6A-4DC5-B0F8-967BD28DD5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F088FC-30E6-4F10-98C4-8BB0FAB3A05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DB8AE1-4B57-493F-B5CE-3C24C051C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6422CB-6184-4BFA-BAF4-8D1E4223832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7619E4A-BD4B-4C6D-A3C3-53FBB3F6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39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Simultaneous paging and notification of ETWS-CMAS-SI update</dc:title>
  <dc:subject/>
  <dc:creator>Johan Rune</dc:creator>
  <cp:keywords>3GPP; Ericsson; TDoc</cp:keywords>
  <dc:description/>
  <cp:lastModifiedBy>Janne Peisa</cp:lastModifiedBy>
  <cp:revision>8</cp:revision>
  <cp:lastPrinted>2008-01-31T07:09:00Z</cp:lastPrinted>
  <dcterms:created xsi:type="dcterms:W3CDTF">2018-05-07T05:47:00Z</dcterms:created>
  <dcterms:modified xsi:type="dcterms:W3CDTF">2018-05-11T03:59:00Z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4560c952-16b4-4b02-9c15-42f371b1756b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